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7F155" w14:textId="77777777" w:rsidR="00DB5596" w:rsidRPr="00DB5596" w:rsidRDefault="00DB5596" w:rsidP="00DB5596">
      <w:pPr>
        <w:jc w:val="both"/>
      </w:pPr>
      <w:r w:rsidRPr="00DB5596">
        <w:t>Il 21 aprile 2023 è stata pubblicata la norma Uni 11903:2023 “Attività professionali non regolamentate – Addetto al censimento dei materiali contenenti amianto – Requisiti di conoscenza, abilità, autonomia e responsabilità”. Alla sua elaborazione hanno contribuito i professionisti della Consulenza tecnica salute e sicurezza (Ctss) dell’Inail con i ricercatori del Dipartimento innovazioni tecnologiche (Dit).</w:t>
      </w:r>
    </w:p>
    <w:p w14:paraId="2F6245A9" w14:textId="77777777" w:rsidR="00DB5596" w:rsidRPr="00DB5596" w:rsidRDefault="00DB5596" w:rsidP="00DB5596">
      <w:pPr>
        <w:jc w:val="both"/>
      </w:pPr>
      <w:r w:rsidRPr="00DB5596">
        <w:t>Il documento definisce i requisiti dei soggetti che si occupano del censimento dei materiali contenenti amianto (MCA) negli edifici, nelle macchine e negli impianti, ai sensi della norma Uni 11870.</w:t>
      </w:r>
    </w:p>
    <w:p w14:paraId="39608031" w14:textId="7C3EC355" w:rsidR="00E95C50" w:rsidRDefault="00DB5596" w:rsidP="00DB5596">
      <w:pPr>
        <w:jc w:val="both"/>
      </w:pPr>
      <w:r w:rsidRPr="00DB5596">
        <w:t>Il 14 luglio 2022 è stata pubblicata la norma Uni 11870 “Materiali contenenti amianto – Criteri e metodi per l’individuazione e il censimento nelle strutture edilizie, nelle macchine e negli impianti” con l’intento di individuare uno specifico percorso metodologico, che comprende e descrive le diverse fasi che vanno dall’individuazione degli addetti al censimento e dalle attività preliminari, fino alla definizione del piano di campionamento, alla realizzazione del censimento e all’elaborazione dei dati con la redazione della relazione finale.</w:t>
      </w:r>
    </w:p>
    <w:p w14:paraId="5240BD0C" w14:textId="77777777" w:rsidR="00DB5596" w:rsidRPr="00DB5596" w:rsidRDefault="00DB5596" w:rsidP="00DB5596">
      <w:pPr>
        <w:jc w:val="both"/>
      </w:pPr>
      <w:r w:rsidRPr="00DB5596">
        <w:t>Le attività di censimento dei MCA devono essere infatti svolte da personale adeguatamente qualificato per garantire una corretta individuazione dei materiali, salvaguardando l’adeguatezza e l’efficacia di tutte le azioni successive, tra le quali la messa in sicurezza, la valutazione del rischio, la bonifica, e lo smaltimento.</w:t>
      </w:r>
    </w:p>
    <w:p w14:paraId="18A149F5" w14:textId="6B73F857" w:rsidR="00DB5596" w:rsidRDefault="00DB5596" w:rsidP="00DB5596">
      <w:pPr>
        <w:jc w:val="both"/>
      </w:pPr>
      <w:r w:rsidRPr="00DB5596">
        <w:t xml:space="preserve">Con la norma </w:t>
      </w:r>
      <w:r w:rsidRPr="00DB5596">
        <w:rPr>
          <w:b/>
          <w:bCs/>
        </w:rPr>
        <w:t>Uni 11903</w:t>
      </w:r>
      <w:r w:rsidRPr="00DB5596">
        <w:t xml:space="preserve"> vengono specificati i </w:t>
      </w:r>
      <w:r w:rsidRPr="00DB5596">
        <w:rPr>
          <w:b/>
          <w:bCs/>
        </w:rPr>
        <w:t>requisiti del personale</w:t>
      </w:r>
      <w:r w:rsidRPr="00DB5596">
        <w:t xml:space="preserve"> che deve svolgere il censimento, in termini di conoscenza, abilità, autonomia e responsabilità.</w:t>
      </w:r>
    </w:p>
    <w:p w14:paraId="6EEECE0F" w14:textId="77777777" w:rsidR="00AA6348" w:rsidRPr="00AA6348" w:rsidRDefault="00AA6348" w:rsidP="00AA6348">
      <w:pPr>
        <w:jc w:val="both"/>
        <w:rPr>
          <w:b/>
          <w:bCs/>
        </w:rPr>
      </w:pPr>
      <w:r w:rsidRPr="00AA6348">
        <w:rPr>
          <w:b/>
          <w:bCs/>
        </w:rPr>
        <w:t>REQUISITI DELL’ADDETTO AL CENSIMENTO MCA</w:t>
      </w:r>
    </w:p>
    <w:p w14:paraId="495678C0" w14:textId="466BDB42" w:rsidR="00AA6348" w:rsidRPr="00AA6348" w:rsidRDefault="00AA6348" w:rsidP="00AA6348">
      <w:pPr>
        <w:jc w:val="both"/>
      </w:pPr>
      <w:r w:rsidRPr="00AA6348">
        <w:t>L’addetto al censimento dei materiali contenenti amianto deve essere in possesso di titolo di studio pari o superiore al diploma di scuola secondaria di secondo grado, aver effettuato almeno 16 ore di formazione specifica negli ultimi 3 anni e possedere adeguate competenze in materia di salute e sicurezza sul lavoro, e dimostrare di avere un’esperienza professionale nel ruolo di almeno 2 anni negli ultimi 10 anni.</w:t>
      </w:r>
    </w:p>
    <w:p w14:paraId="1563472D" w14:textId="77777777" w:rsidR="00AA6348" w:rsidRPr="00AA6348" w:rsidRDefault="00AA6348" w:rsidP="00AA6348">
      <w:pPr>
        <w:jc w:val="both"/>
      </w:pPr>
      <w:r w:rsidRPr="00AA6348">
        <w:t>Per il mantenimento dei requisiti sono previsti:</w:t>
      </w:r>
    </w:p>
    <w:p w14:paraId="1CAE52A1" w14:textId="77777777" w:rsidR="00AA6348" w:rsidRPr="00AA6348" w:rsidRDefault="00AA6348" w:rsidP="00AA6348">
      <w:pPr>
        <w:numPr>
          <w:ilvl w:val="0"/>
          <w:numId w:val="1"/>
        </w:numPr>
        <w:jc w:val="both"/>
      </w:pPr>
      <w:r w:rsidRPr="00AA6348">
        <w:t>L’aggiornamento di almeno 4 ore ogni 2 anni che permetta all’addetto al censimento di MCA di rimanere informato sulle evoluzioni tecniche, scientifiche e normative in materia di amianto</w:t>
      </w:r>
    </w:p>
    <w:p w14:paraId="66A4B6B0" w14:textId="77777777" w:rsidR="00AA6348" w:rsidRPr="00AA6348" w:rsidRDefault="00AA6348" w:rsidP="00AA6348">
      <w:pPr>
        <w:numPr>
          <w:ilvl w:val="0"/>
          <w:numId w:val="1"/>
        </w:numPr>
        <w:jc w:val="both"/>
      </w:pPr>
      <w:r w:rsidRPr="00AA6348">
        <w:t>La dimostrazione di aver eseguito almeno un censimento nei 2 anni</w:t>
      </w:r>
    </w:p>
    <w:p w14:paraId="580173B9" w14:textId="77777777" w:rsidR="00AA6348" w:rsidRPr="00AA6348" w:rsidRDefault="00AA6348" w:rsidP="00AA6348">
      <w:pPr>
        <w:jc w:val="both"/>
      </w:pPr>
      <w:r w:rsidRPr="00AA6348">
        <w:t>La norma precisa infine che il soggetto che effettua il censimento MCA deve agire nel rispetto dell’integrità professionale, del codice etico e deontologico.</w:t>
      </w:r>
    </w:p>
    <w:p w14:paraId="62F85D94" w14:textId="77777777" w:rsidR="00AA6348" w:rsidRDefault="00AA6348" w:rsidP="00DB5596">
      <w:pPr>
        <w:jc w:val="both"/>
      </w:pPr>
    </w:p>
    <w:p w14:paraId="1F523351" w14:textId="77777777" w:rsidR="00AA6348" w:rsidRPr="00DB5596" w:rsidRDefault="00AA6348" w:rsidP="00DB5596">
      <w:pPr>
        <w:jc w:val="both"/>
      </w:pPr>
    </w:p>
    <w:p w14:paraId="2C870AB3" w14:textId="77777777" w:rsidR="00DB5596" w:rsidRDefault="00DB5596" w:rsidP="00DB5596">
      <w:pPr>
        <w:jc w:val="both"/>
      </w:pPr>
    </w:p>
    <w:sectPr w:rsidR="00DB55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751D8"/>
    <w:multiLevelType w:val="multilevel"/>
    <w:tmpl w:val="002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4385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596"/>
    <w:rsid w:val="00420A22"/>
    <w:rsid w:val="004E766C"/>
    <w:rsid w:val="006A3561"/>
    <w:rsid w:val="008F3213"/>
    <w:rsid w:val="00AA6348"/>
    <w:rsid w:val="00DB5596"/>
    <w:rsid w:val="00E9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AD3B5"/>
  <w15:chartTrackingRefBased/>
  <w15:docId w15:val="{A84EA3C1-35E3-487C-B6A4-F2BD09937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B5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B5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B55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B55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B55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B55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B55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B55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B55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B55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B55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B55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B559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B559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B559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B559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B559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B559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55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B5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5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B55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B5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B559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B559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B559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B55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B559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B55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Casciu</dc:creator>
  <cp:keywords/>
  <dc:description/>
  <cp:lastModifiedBy>Andrea Casciu</cp:lastModifiedBy>
  <cp:revision>2</cp:revision>
  <dcterms:created xsi:type="dcterms:W3CDTF">2025-02-05T12:13:00Z</dcterms:created>
  <dcterms:modified xsi:type="dcterms:W3CDTF">2025-02-05T12:28:00Z</dcterms:modified>
</cp:coreProperties>
</file>